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8F4" w:rsidRPr="00E108F4" w:rsidRDefault="00E108F4" w:rsidP="00E108F4">
      <w:pPr>
        <w:spacing w:line="480" w:lineRule="auto"/>
        <w:jc w:val="center"/>
        <w:rPr>
          <w:rFonts w:ascii="Times New Roman" w:hAnsi="Times New Roman" w:cs="Times New Roman"/>
          <w:i/>
          <w:sz w:val="24"/>
          <w:szCs w:val="24"/>
        </w:rPr>
      </w:pPr>
    </w:p>
    <w:p w:rsidR="00E108F4" w:rsidRPr="00E108F4" w:rsidRDefault="00E108F4" w:rsidP="00E108F4">
      <w:pPr>
        <w:spacing w:line="480" w:lineRule="auto"/>
        <w:jc w:val="center"/>
        <w:rPr>
          <w:rFonts w:ascii="Times New Roman" w:hAnsi="Times New Roman" w:cs="Times New Roman"/>
          <w:i/>
          <w:sz w:val="24"/>
          <w:szCs w:val="24"/>
        </w:rPr>
      </w:pPr>
    </w:p>
    <w:p w:rsidR="00E108F4" w:rsidRPr="00E108F4" w:rsidRDefault="00E108F4" w:rsidP="00E108F4">
      <w:pPr>
        <w:spacing w:line="480" w:lineRule="auto"/>
        <w:jc w:val="center"/>
        <w:rPr>
          <w:rFonts w:ascii="Times New Roman" w:hAnsi="Times New Roman" w:cs="Times New Roman"/>
          <w:i/>
          <w:sz w:val="24"/>
          <w:szCs w:val="24"/>
        </w:rPr>
      </w:pP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Health Care Replies</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Student’s name.</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Institutional affiliation.</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Course-name.</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Course number.</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Date of submission</w:t>
      </w: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3F5E14" w:rsidRPr="00E108F4" w:rsidRDefault="003F5E14" w:rsidP="00E108F4">
      <w:pPr>
        <w:spacing w:line="480" w:lineRule="auto"/>
        <w:rPr>
          <w:rFonts w:ascii="Times New Roman" w:hAnsi="Times New Roman" w:cs="Times New Roman"/>
          <w:i/>
          <w:sz w:val="24"/>
          <w:szCs w:val="24"/>
        </w:rPr>
      </w:pPr>
      <w:r w:rsidRPr="00E108F4">
        <w:rPr>
          <w:rFonts w:ascii="Times New Roman" w:hAnsi="Times New Roman" w:cs="Times New Roman"/>
          <w:i/>
          <w:sz w:val="24"/>
          <w:szCs w:val="24"/>
        </w:rPr>
        <w:lastRenderedPageBreak/>
        <w:t>NUMBER 2</w:t>
      </w:r>
    </w:p>
    <w:p w:rsidR="003F5E14" w:rsidRPr="00E108F4" w:rsidRDefault="009C7B7A" w:rsidP="00E108F4">
      <w:pPr>
        <w:spacing w:line="480" w:lineRule="auto"/>
        <w:rPr>
          <w:rFonts w:ascii="Times New Roman" w:hAnsi="Times New Roman" w:cs="Times New Roman"/>
          <w:i/>
          <w:sz w:val="24"/>
          <w:szCs w:val="24"/>
        </w:rPr>
      </w:pPr>
      <w:r w:rsidRPr="00E108F4">
        <w:rPr>
          <w:rFonts w:ascii="Times New Roman" w:hAnsi="Times New Roman" w:cs="Times New Roman"/>
          <w:i/>
          <w:sz w:val="24"/>
          <w:szCs w:val="24"/>
        </w:rPr>
        <w:t xml:space="preserve">I have the read the article on anemia and I agree with you that it is a </w:t>
      </w:r>
      <w:r w:rsidR="003F5E14" w:rsidRPr="00E108F4">
        <w:rPr>
          <w:rFonts w:ascii="Times New Roman" w:hAnsi="Times New Roman" w:cs="Times New Roman"/>
          <w:i/>
          <w:sz w:val="24"/>
          <w:szCs w:val="24"/>
        </w:rPr>
        <w:t xml:space="preserve">condition of lack of sufficient healthy red blood cells to transport enough oxygen to the body tissues, a condition that makes one feel weak and </w:t>
      </w:r>
      <w:r w:rsidR="00E108F4" w:rsidRPr="00E108F4">
        <w:rPr>
          <w:rFonts w:ascii="Times New Roman" w:hAnsi="Times New Roman" w:cs="Times New Roman"/>
          <w:i/>
          <w:sz w:val="24"/>
          <w:szCs w:val="24"/>
        </w:rPr>
        <w:t xml:space="preserve">tired (Weiss et al, 2019). According to </w:t>
      </w:r>
      <w:r w:rsidRPr="00E108F4">
        <w:rPr>
          <w:rFonts w:ascii="Times New Roman" w:hAnsi="Times New Roman" w:cs="Times New Roman"/>
          <w:i/>
          <w:sz w:val="24"/>
          <w:szCs w:val="24"/>
        </w:rPr>
        <w:t xml:space="preserve"> </w:t>
      </w:r>
      <w:r w:rsidR="00E108F4" w:rsidRPr="00E108F4">
        <w:rPr>
          <w:rFonts w:ascii="Times New Roman" w:hAnsi="Times New Roman" w:cs="Times New Roman"/>
          <w:i/>
          <w:sz w:val="24"/>
          <w:szCs w:val="24"/>
        </w:rPr>
        <w:t>Kuhn et al, 2017 l</w:t>
      </w:r>
      <w:r w:rsidRPr="00E108F4">
        <w:rPr>
          <w:rFonts w:ascii="Times New Roman" w:hAnsi="Times New Roman" w:cs="Times New Roman"/>
          <w:i/>
          <w:sz w:val="24"/>
          <w:szCs w:val="24"/>
        </w:rPr>
        <w:t>ack</w:t>
      </w:r>
      <w:r w:rsidR="003F5E14" w:rsidRPr="00E108F4">
        <w:rPr>
          <w:rFonts w:ascii="Times New Roman" w:hAnsi="Times New Roman" w:cs="Times New Roman"/>
          <w:i/>
          <w:sz w:val="24"/>
          <w:szCs w:val="24"/>
        </w:rPr>
        <w:t xml:space="preserve"> of hemoglobin or red blood cells calls for the heart to work extra harder to compensate for it. It involves activities such as an increased heartbeat rate to enable fast blood pumping to all body parts, allowing blood to and from the heart rapidly. In turn, it allows the individual to remove carbon dioxide in the lungs and, at the same time, reducing the effects of insufficient oxygen such as fatigue. However, the heart's extra work may cause harm to the heart, which may lead to death. Therefore, there is a need for quick diagnosis and treatment of the disease, aiming to increase the number of red blood cells, increasing the oxygen amount in the blood</w:t>
      </w:r>
      <w:r w:rsidR="00E108F4" w:rsidRPr="00E108F4">
        <w:rPr>
          <w:rFonts w:ascii="Times New Roman" w:hAnsi="Times New Roman" w:cs="Times New Roman"/>
          <w:sz w:val="24"/>
          <w:szCs w:val="24"/>
        </w:rPr>
        <w:t xml:space="preserve"> (</w:t>
      </w:r>
      <w:r w:rsidR="00E108F4" w:rsidRPr="00E108F4">
        <w:rPr>
          <w:rFonts w:ascii="Times New Roman" w:hAnsi="Times New Roman" w:cs="Times New Roman"/>
          <w:i/>
          <w:sz w:val="24"/>
          <w:szCs w:val="24"/>
        </w:rPr>
        <w:t>Weiss et al, 2019)</w:t>
      </w:r>
      <w:r w:rsidR="003F5E14" w:rsidRPr="00E108F4">
        <w:rPr>
          <w:rFonts w:ascii="Times New Roman" w:hAnsi="Times New Roman" w:cs="Times New Roman"/>
          <w:i/>
          <w:sz w:val="24"/>
          <w:szCs w:val="24"/>
        </w:rPr>
        <w:t xml:space="preserve">.  </w:t>
      </w:r>
    </w:p>
    <w:p w:rsidR="003F5E14" w:rsidRPr="00E108F4" w:rsidRDefault="003F5E14" w:rsidP="00E108F4">
      <w:pPr>
        <w:spacing w:line="480" w:lineRule="auto"/>
        <w:rPr>
          <w:rFonts w:ascii="Times New Roman" w:hAnsi="Times New Roman" w:cs="Times New Roman"/>
          <w:i/>
          <w:sz w:val="24"/>
          <w:szCs w:val="24"/>
        </w:rPr>
      </w:pPr>
      <w:r w:rsidRPr="00E108F4">
        <w:rPr>
          <w:rFonts w:ascii="Times New Roman" w:hAnsi="Times New Roman" w:cs="Times New Roman"/>
          <w:i/>
          <w:sz w:val="24"/>
          <w:szCs w:val="24"/>
        </w:rPr>
        <w:t xml:space="preserve"> </w:t>
      </w:r>
    </w:p>
    <w:p w:rsidR="0056084C" w:rsidRPr="00E108F4" w:rsidRDefault="007D54C8" w:rsidP="00E108F4">
      <w:pPr>
        <w:spacing w:line="480" w:lineRule="auto"/>
        <w:jc w:val="right"/>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E108F4" w:rsidRPr="00E108F4" w:rsidRDefault="00E108F4" w:rsidP="00E108F4">
      <w:pPr>
        <w:spacing w:line="480" w:lineRule="auto"/>
        <w:rPr>
          <w:rFonts w:ascii="Times New Roman" w:hAnsi="Times New Roman" w:cs="Times New Roman"/>
          <w:sz w:val="24"/>
          <w:szCs w:val="24"/>
        </w:rPr>
      </w:pPr>
    </w:p>
    <w:p w:rsidR="009C7B7A" w:rsidRPr="00E108F4" w:rsidRDefault="009C7B7A" w:rsidP="00E108F4">
      <w:pPr>
        <w:spacing w:line="480" w:lineRule="auto"/>
        <w:jc w:val="center"/>
        <w:rPr>
          <w:rFonts w:ascii="Times New Roman" w:hAnsi="Times New Roman" w:cs="Times New Roman"/>
          <w:sz w:val="24"/>
          <w:szCs w:val="24"/>
        </w:rPr>
      </w:pPr>
      <w:r w:rsidRPr="00E108F4">
        <w:rPr>
          <w:rFonts w:ascii="Times New Roman" w:hAnsi="Times New Roman" w:cs="Times New Roman"/>
          <w:sz w:val="24"/>
          <w:szCs w:val="24"/>
        </w:rPr>
        <w:lastRenderedPageBreak/>
        <w:t>REFERENCES.</w:t>
      </w:r>
    </w:p>
    <w:p w:rsidR="00E108F4" w:rsidRPr="00E108F4" w:rsidRDefault="00E108F4" w:rsidP="00E108F4">
      <w:pPr>
        <w:spacing w:line="480" w:lineRule="auto"/>
        <w:ind w:left="720" w:hanging="720"/>
        <w:rPr>
          <w:rFonts w:ascii="Times New Roman" w:hAnsi="Times New Roman" w:cs="Times New Roman"/>
          <w:sz w:val="24"/>
          <w:szCs w:val="24"/>
        </w:rPr>
      </w:pPr>
      <w:r w:rsidRPr="00E108F4">
        <w:rPr>
          <w:rFonts w:ascii="Times New Roman" w:hAnsi="Times New Roman" w:cs="Times New Roman"/>
          <w:sz w:val="24"/>
          <w:szCs w:val="24"/>
        </w:rPr>
        <w:t>Kuhn, V., Diederich, L., Keller IV, T. S., Kramer, C. M., Lückstädt, W., Panknin, C., ... &amp; Cortese-Krott, M. M. (2017). Red blood cell function and dysfunction: redox regulation, nitric oxide metabolism, anemia. </w:t>
      </w:r>
      <w:r w:rsidRPr="00E108F4">
        <w:rPr>
          <w:rFonts w:ascii="Times New Roman" w:hAnsi="Times New Roman" w:cs="Times New Roman"/>
          <w:i/>
          <w:iCs/>
          <w:sz w:val="24"/>
          <w:szCs w:val="24"/>
        </w:rPr>
        <w:t>Antioxidants &amp; redox signaling</w:t>
      </w:r>
      <w:r w:rsidRPr="00E108F4">
        <w:rPr>
          <w:rFonts w:ascii="Times New Roman" w:hAnsi="Times New Roman" w:cs="Times New Roman"/>
          <w:sz w:val="24"/>
          <w:szCs w:val="24"/>
        </w:rPr>
        <w:t>, </w:t>
      </w:r>
      <w:r w:rsidRPr="00E108F4">
        <w:rPr>
          <w:rFonts w:ascii="Times New Roman" w:hAnsi="Times New Roman" w:cs="Times New Roman"/>
          <w:i/>
          <w:iCs/>
          <w:sz w:val="24"/>
          <w:szCs w:val="24"/>
        </w:rPr>
        <w:t>26</w:t>
      </w:r>
      <w:r w:rsidRPr="00E108F4">
        <w:rPr>
          <w:rFonts w:ascii="Times New Roman" w:hAnsi="Times New Roman" w:cs="Times New Roman"/>
          <w:sz w:val="24"/>
          <w:szCs w:val="24"/>
        </w:rPr>
        <w:t>(13), 718-742.</w:t>
      </w:r>
    </w:p>
    <w:p w:rsidR="00E108F4" w:rsidRPr="00E108F4" w:rsidRDefault="00E108F4" w:rsidP="00E108F4">
      <w:pPr>
        <w:spacing w:line="480" w:lineRule="auto"/>
        <w:ind w:left="720" w:hanging="720"/>
        <w:rPr>
          <w:rFonts w:ascii="Times New Roman" w:hAnsi="Times New Roman" w:cs="Times New Roman"/>
          <w:sz w:val="24"/>
          <w:szCs w:val="24"/>
        </w:rPr>
      </w:pPr>
      <w:r w:rsidRPr="00E108F4">
        <w:rPr>
          <w:rFonts w:ascii="Times New Roman" w:hAnsi="Times New Roman" w:cs="Times New Roman"/>
          <w:sz w:val="24"/>
          <w:szCs w:val="24"/>
        </w:rPr>
        <w:t>Weiss, G., Ganz, T., &amp; Goodnough, L. T. (2019). Anemia of inflammation. </w:t>
      </w:r>
      <w:r w:rsidRPr="00E108F4">
        <w:rPr>
          <w:rFonts w:ascii="Times New Roman" w:hAnsi="Times New Roman" w:cs="Times New Roman"/>
          <w:i/>
          <w:iCs/>
          <w:sz w:val="24"/>
          <w:szCs w:val="24"/>
        </w:rPr>
        <w:t>Blood</w:t>
      </w:r>
      <w:r w:rsidRPr="00E108F4">
        <w:rPr>
          <w:rFonts w:ascii="Times New Roman" w:hAnsi="Times New Roman" w:cs="Times New Roman"/>
          <w:sz w:val="24"/>
          <w:szCs w:val="24"/>
        </w:rPr>
        <w:t>, </w:t>
      </w:r>
      <w:r w:rsidRPr="00E108F4">
        <w:rPr>
          <w:rFonts w:ascii="Times New Roman" w:hAnsi="Times New Roman" w:cs="Times New Roman"/>
          <w:i/>
          <w:iCs/>
          <w:sz w:val="24"/>
          <w:szCs w:val="24"/>
        </w:rPr>
        <w:t>133</w:t>
      </w:r>
      <w:r w:rsidRPr="00E108F4">
        <w:rPr>
          <w:rFonts w:ascii="Times New Roman" w:hAnsi="Times New Roman" w:cs="Times New Roman"/>
          <w:sz w:val="24"/>
          <w:szCs w:val="24"/>
        </w:rPr>
        <w:t>(1), 40-</w:t>
      </w:r>
      <w:bookmarkStart w:id="0" w:name="_GoBack"/>
      <w:bookmarkEnd w:id="0"/>
      <w:r w:rsidRPr="00E108F4">
        <w:rPr>
          <w:rFonts w:ascii="Times New Roman" w:hAnsi="Times New Roman" w:cs="Times New Roman"/>
          <w:sz w:val="24"/>
          <w:szCs w:val="24"/>
        </w:rPr>
        <w:t>50.</w:t>
      </w:r>
    </w:p>
    <w:sectPr w:rsidR="00E108F4" w:rsidRPr="00E108F4" w:rsidSect="00E108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4C8" w:rsidRDefault="007D54C8" w:rsidP="00E108F4">
      <w:pPr>
        <w:spacing w:after="0" w:line="240" w:lineRule="auto"/>
      </w:pPr>
      <w:r>
        <w:separator/>
      </w:r>
    </w:p>
  </w:endnote>
  <w:endnote w:type="continuationSeparator" w:id="0">
    <w:p w:rsidR="007D54C8" w:rsidRDefault="007D54C8" w:rsidP="00E10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4C8" w:rsidRDefault="007D54C8" w:rsidP="00E108F4">
      <w:pPr>
        <w:spacing w:after="0" w:line="240" w:lineRule="auto"/>
      </w:pPr>
      <w:r>
        <w:separator/>
      </w:r>
    </w:p>
  </w:footnote>
  <w:footnote w:type="continuationSeparator" w:id="0">
    <w:p w:rsidR="007D54C8" w:rsidRDefault="007D54C8" w:rsidP="00E10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055977"/>
      <w:docPartObj>
        <w:docPartGallery w:val="Page Numbers (Top of Page)"/>
        <w:docPartUnique/>
      </w:docPartObj>
    </w:sdtPr>
    <w:sdtEndPr>
      <w:rPr>
        <w:noProof/>
      </w:rPr>
    </w:sdtEndPr>
    <w:sdtContent>
      <w:p w:rsidR="00E108F4" w:rsidRDefault="00E108F4">
        <w:pPr>
          <w:pStyle w:val="Header"/>
          <w:jc w:val="right"/>
        </w:pPr>
        <w:r>
          <w:fldChar w:fldCharType="begin"/>
        </w:r>
        <w:r>
          <w:instrText xml:space="preserve"> PAGE   \* MERGEFORMAT </w:instrText>
        </w:r>
        <w:r>
          <w:fldChar w:fldCharType="separate"/>
        </w:r>
        <w:r w:rsidR="005A424D">
          <w:rPr>
            <w:noProof/>
          </w:rPr>
          <w:t>3</w:t>
        </w:r>
        <w:r>
          <w:rPr>
            <w:noProof/>
          </w:rPr>
          <w:fldChar w:fldCharType="end"/>
        </w:r>
      </w:p>
    </w:sdtContent>
  </w:sdt>
  <w:p w:rsidR="00E108F4" w:rsidRDefault="00E108F4">
    <w:pPr>
      <w:pStyle w:val="Header"/>
    </w:pPr>
    <w:r>
      <w:t>HEALTH CARE REPLIES.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457265"/>
      <w:docPartObj>
        <w:docPartGallery w:val="Page Numbers (Top of Page)"/>
        <w:docPartUnique/>
      </w:docPartObj>
    </w:sdtPr>
    <w:sdtEndPr>
      <w:rPr>
        <w:noProof/>
      </w:rPr>
    </w:sdtEndPr>
    <w:sdtContent>
      <w:p w:rsidR="00E108F4" w:rsidRDefault="00E108F4">
        <w:pPr>
          <w:pStyle w:val="Header"/>
          <w:jc w:val="right"/>
        </w:pPr>
        <w:r>
          <w:fldChar w:fldCharType="begin"/>
        </w:r>
        <w:r>
          <w:instrText xml:space="preserve"> PAGE   \* MERGEFORMAT </w:instrText>
        </w:r>
        <w:r>
          <w:fldChar w:fldCharType="separate"/>
        </w:r>
        <w:r w:rsidR="005A424D">
          <w:rPr>
            <w:noProof/>
          </w:rPr>
          <w:t>1</w:t>
        </w:r>
        <w:r>
          <w:rPr>
            <w:noProof/>
          </w:rPr>
          <w:fldChar w:fldCharType="end"/>
        </w:r>
      </w:p>
    </w:sdtContent>
  </w:sdt>
  <w:p w:rsidR="00E108F4" w:rsidRDefault="00E108F4">
    <w:pPr>
      <w:pStyle w:val="Header"/>
    </w:pPr>
    <w:r>
      <w:t>Running Head: HEALTH CARE REPLIES.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E14"/>
    <w:rsid w:val="0032255A"/>
    <w:rsid w:val="003F5E14"/>
    <w:rsid w:val="004F504A"/>
    <w:rsid w:val="005A424D"/>
    <w:rsid w:val="007D54C8"/>
    <w:rsid w:val="009C7B7A"/>
    <w:rsid w:val="00E10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8F4"/>
  </w:style>
  <w:style w:type="paragraph" w:styleId="Footer">
    <w:name w:val="footer"/>
    <w:basedOn w:val="Normal"/>
    <w:link w:val="FooterChar"/>
    <w:uiPriority w:val="99"/>
    <w:unhideWhenUsed/>
    <w:rsid w:val="00E10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8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8F4"/>
  </w:style>
  <w:style w:type="paragraph" w:styleId="Footer">
    <w:name w:val="footer"/>
    <w:basedOn w:val="Normal"/>
    <w:link w:val="FooterChar"/>
    <w:uiPriority w:val="99"/>
    <w:unhideWhenUsed/>
    <w:rsid w:val="00E10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2</cp:revision>
  <dcterms:created xsi:type="dcterms:W3CDTF">2020-08-24T15:00:00Z</dcterms:created>
  <dcterms:modified xsi:type="dcterms:W3CDTF">2020-08-24T15:00:00Z</dcterms:modified>
</cp:coreProperties>
</file>